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412C" w14:textId="77777777" w:rsidR="00A6739D" w:rsidRDefault="00A6739D"/>
    <w:p w14:paraId="7E6B4E65" w14:textId="6E8CE7E9" w:rsidR="00A6739D" w:rsidRPr="00AC7CE2" w:rsidRDefault="004B38E1" w:rsidP="00A6739D">
      <w:pPr>
        <w:pStyle w:val="Pod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A6739D" w:rsidRPr="00AC7CE2">
        <w:rPr>
          <w:rFonts w:ascii="Arial" w:hAnsi="Arial" w:cs="Arial"/>
          <w:sz w:val="20"/>
          <w:szCs w:val="20"/>
        </w:rPr>
        <w:t xml:space="preserve"> do zapytania ofertowego </w:t>
      </w:r>
    </w:p>
    <w:p w14:paraId="75AB7D50" w14:textId="7EFD979E" w:rsidR="00A6739D" w:rsidRDefault="00A6739D" w:rsidP="00A6739D">
      <w:pPr>
        <w:tabs>
          <w:tab w:val="left" w:pos="709"/>
        </w:tabs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6935672D" w14:textId="59DC3338" w:rsidR="003F71AB" w:rsidRDefault="003F71AB" w:rsidP="00A6739D">
      <w:pPr>
        <w:tabs>
          <w:tab w:val="left" w:pos="709"/>
        </w:tabs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1F2CE3E" w14:textId="77777777" w:rsidR="003F71AB" w:rsidRDefault="003F71AB" w:rsidP="003F71AB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0ADF22FA" w14:textId="77777777" w:rsidR="003F71AB" w:rsidRDefault="003F71AB" w:rsidP="003F71AB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Pieczęć Wykonawcy</w:t>
      </w:r>
    </w:p>
    <w:p w14:paraId="750E69D2" w14:textId="07652624" w:rsidR="003F71AB" w:rsidRPr="003F71AB" w:rsidRDefault="003F71AB" w:rsidP="003F71AB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F71AB">
        <w:rPr>
          <w:rFonts w:ascii="Arial" w:hAnsi="Arial" w:cs="Arial"/>
          <w:sz w:val="20"/>
          <w:szCs w:val="20"/>
        </w:rPr>
        <w:t>………………, data………..</w:t>
      </w:r>
    </w:p>
    <w:p w14:paraId="44FE87C3" w14:textId="77777777" w:rsidR="003F71AB" w:rsidRDefault="003F71AB" w:rsidP="003F71AB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14:paraId="73AB2206" w14:textId="77777777" w:rsidR="003F71AB" w:rsidRPr="008C2542" w:rsidRDefault="003F71AB" w:rsidP="003F71AB">
      <w:pPr>
        <w:tabs>
          <w:tab w:val="left" w:pos="3828"/>
        </w:tabs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14:paraId="07452663" w14:textId="77777777" w:rsidR="003F71AB" w:rsidRDefault="003F71AB" w:rsidP="003F71AB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CENOWY</w:t>
      </w:r>
    </w:p>
    <w:p w14:paraId="02DE4E27" w14:textId="77777777" w:rsidR="003F71AB" w:rsidRDefault="003F71AB" w:rsidP="003F71AB">
      <w:pPr>
        <w:tabs>
          <w:tab w:val="left" w:pos="382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68EBC3" w14:textId="1D70A2F0" w:rsidR="003F71AB" w:rsidRDefault="003F71AB" w:rsidP="003F71AB">
      <w:pPr>
        <w:tabs>
          <w:tab w:val="left" w:pos="709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Na </w:t>
      </w:r>
      <w:r>
        <w:rPr>
          <w:rFonts w:ascii="Arial" w:hAnsi="Arial" w:cs="Arial"/>
          <w:b/>
          <w:color w:val="000000"/>
          <w:sz w:val="20"/>
          <w:szCs w:val="20"/>
        </w:rPr>
        <w:t>dostawę</w:t>
      </w:r>
      <w:r w:rsidRPr="001B1E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urządzeń, </w:t>
      </w:r>
      <w:r w:rsidRPr="001B1EF9">
        <w:rPr>
          <w:rFonts w:ascii="Arial" w:hAnsi="Arial" w:cs="Arial"/>
          <w:b/>
          <w:color w:val="000000"/>
          <w:sz w:val="20"/>
          <w:szCs w:val="20"/>
        </w:rPr>
        <w:t>materiałów i podzespołów elektronicznych do budowy miernika pyłu PM 10</w:t>
      </w:r>
      <w:r w:rsidR="00EA4C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F33F7">
        <w:rPr>
          <w:rFonts w:ascii="Arial" w:hAnsi="Arial" w:cs="Arial"/>
          <w:sz w:val="20"/>
          <w:szCs w:val="20"/>
        </w:rPr>
        <w:t>realizowanym w projekcie „e-Pionier”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 ramach 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Programu Operacyjnego </w:t>
      </w:r>
      <w:r>
        <w:rPr>
          <w:rFonts w:ascii="Arial" w:hAnsi="Arial" w:cs="Arial"/>
          <w:color w:val="000000"/>
          <w:sz w:val="20"/>
          <w:szCs w:val="20"/>
        </w:rPr>
        <w:t xml:space="preserve">Polska Cyfrowa </w:t>
      </w:r>
      <w:r w:rsidRPr="00FA14EE">
        <w:rPr>
          <w:rFonts w:ascii="Arial" w:hAnsi="Arial" w:cs="Arial"/>
          <w:color w:val="000000"/>
          <w:sz w:val="20"/>
          <w:szCs w:val="20"/>
        </w:rPr>
        <w:t>2014-2020</w:t>
      </w:r>
      <w:r>
        <w:rPr>
          <w:rFonts w:ascii="Arial" w:hAnsi="Arial" w:cs="Arial"/>
          <w:color w:val="000000"/>
          <w:sz w:val="20"/>
          <w:szCs w:val="20"/>
        </w:rPr>
        <w:t>, oś priorytetowa Cyfrowe kompetencje społeczeństwa (Działanie 3.3</w:t>
      </w:r>
      <w:r w:rsidRPr="0004688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F35362" w14:textId="77777777" w:rsidR="00A6739D" w:rsidRDefault="00A6739D" w:rsidP="00A6739D">
      <w:pPr>
        <w:tabs>
          <w:tab w:val="left" w:pos="709"/>
        </w:tabs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3BFA8CE7" w14:textId="70FA96B7" w:rsidR="00EE0648" w:rsidRPr="003F71AB" w:rsidRDefault="00EE0648" w:rsidP="003F71AB">
      <w:pPr>
        <w:tabs>
          <w:tab w:val="left" w:pos="709"/>
        </w:tabs>
        <w:spacing w:after="0"/>
        <w:ind w:left="567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43"/>
        <w:gridCol w:w="4261"/>
        <w:gridCol w:w="1206"/>
        <w:gridCol w:w="1661"/>
        <w:gridCol w:w="1524"/>
        <w:gridCol w:w="1468"/>
        <w:gridCol w:w="1661"/>
        <w:gridCol w:w="1746"/>
      </w:tblGrid>
      <w:tr w:rsidR="004B38E1" w14:paraId="333BB43C" w14:textId="78594848" w:rsidTr="004B38E1">
        <w:tc>
          <w:tcPr>
            <w:tcW w:w="643" w:type="dxa"/>
          </w:tcPr>
          <w:p w14:paraId="15FC60DF" w14:textId="77777777" w:rsidR="004B38E1" w:rsidRPr="009414CA" w:rsidRDefault="004B38E1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261" w:type="dxa"/>
          </w:tcPr>
          <w:p w14:paraId="0E1D1485" w14:textId="37885FB4" w:rsidR="004B38E1" w:rsidRPr="009414CA" w:rsidRDefault="004B38E1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>wyszczególnienie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14CA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06" w:type="dxa"/>
          </w:tcPr>
          <w:p w14:paraId="0CA8ED10" w14:textId="77777777" w:rsidR="004B38E1" w:rsidRPr="009414CA" w:rsidRDefault="004B38E1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4B38E1" w:rsidRPr="009414CA" w:rsidRDefault="004B38E1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liczba zamówienia podstawowego </w:t>
            </w:r>
          </w:p>
        </w:tc>
        <w:tc>
          <w:tcPr>
            <w:tcW w:w="1524" w:type="dxa"/>
          </w:tcPr>
          <w:p w14:paraId="2A3AF7A8" w14:textId="77777777" w:rsidR="004B38E1" w:rsidRPr="009414CA" w:rsidRDefault="004B38E1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zamówienia objętego prawem opcji</w:t>
            </w:r>
          </w:p>
        </w:tc>
        <w:tc>
          <w:tcPr>
            <w:tcW w:w="1468" w:type="dxa"/>
          </w:tcPr>
          <w:p w14:paraId="2A6CF018" w14:textId="063C96C5" w:rsidR="004B38E1" w:rsidRPr="009414CA" w:rsidRDefault="004B38E1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 [PLN]</w:t>
            </w:r>
          </w:p>
        </w:tc>
        <w:tc>
          <w:tcPr>
            <w:tcW w:w="1661" w:type="dxa"/>
          </w:tcPr>
          <w:p w14:paraId="67B79523" w14:textId="77777777" w:rsidR="004B38E1" w:rsidRPr="004B38E1" w:rsidRDefault="004B38E1" w:rsidP="004B38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  <w:p w14:paraId="08E14D44" w14:textId="77777777" w:rsidR="004B38E1" w:rsidRPr="004B38E1" w:rsidRDefault="004B38E1" w:rsidP="004B38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 podstawowego</w:t>
            </w:r>
          </w:p>
          <w:p w14:paraId="68A96A6B" w14:textId="77777777" w:rsidR="004B38E1" w:rsidRDefault="004B38E1" w:rsidP="004B38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[PLN]</w:t>
            </w:r>
          </w:p>
          <w:p w14:paraId="78482620" w14:textId="77777777" w:rsidR="00E43EBC" w:rsidRDefault="00E43EBC" w:rsidP="00EA4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317BB9" w14:textId="3EAFC5E8" w:rsidR="00EA4CC4" w:rsidRPr="009414CA" w:rsidRDefault="00EA4CC4" w:rsidP="00EA4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Kolumna 4 x 6</w:t>
            </w:r>
          </w:p>
        </w:tc>
        <w:tc>
          <w:tcPr>
            <w:tcW w:w="1746" w:type="dxa"/>
          </w:tcPr>
          <w:p w14:paraId="7C9AB191" w14:textId="77777777" w:rsidR="004B38E1" w:rsidRPr="004B38E1" w:rsidRDefault="004B38E1" w:rsidP="004B38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zamówienia objętego prawem opcji</w:t>
            </w:r>
          </w:p>
          <w:p w14:paraId="67FC9429" w14:textId="77777777" w:rsidR="004B38E1" w:rsidRDefault="004B38E1" w:rsidP="004B38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[PLN]</w:t>
            </w:r>
          </w:p>
          <w:p w14:paraId="1436D810" w14:textId="795A47AB" w:rsidR="00EA4CC4" w:rsidRPr="009414CA" w:rsidRDefault="00EA4CC4" w:rsidP="00EA4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Kolumna 5 x 6</w:t>
            </w:r>
          </w:p>
        </w:tc>
      </w:tr>
      <w:tr w:rsidR="004B38E1" w14:paraId="264B6AC9" w14:textId="170B927D" w:rsidTr="004B38E1">
        <w:trPr>
          <w:trHeight w:val="366"/>
        </w:trPr>
        <w:tc>
          <w:tcPr>
            <w:tcW w:w="643" w:type="dxa"/>
          </w:tcPr>
          <w:p w14:paraId="147E3139" w14:textId="77777777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1</w:t>
            </w:r>
          </w:p>
        </w:tc>
        <w:tc>
          <w:tcPr>
            <w:tcW w:w="4261" w:type="dxa"/>
          </w:tcPr>
          <w:p w14:paraId="48331FDD" w14:textId="77777777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2</w:t>
            </w:r>
          </w:p>
        </w:tc>
        <w:tc>
          <w:tcPr>
            <w:tcW w:w="1206" w:type="dxa"/>
          </w:tcPr>
          <w:p w14:paraId="6C5A380D" w14:textId="77777777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3</w:t>
            </w:r>
          </w:p>
        </w:tc>
        <w:tc>
          <w:tcPr>
            <w:tcW w:w="1661" w:type="dxa"/>
          </w:tcPr>
          <w:p w14:paraId="5C253199" w14:textId="77777777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4</w:t>
            </w:r>
          </w:p>
        </w:tc>
        <w:tc>
          <w:tcPr>
            <w:tcW w:w="1524" w:type="dxa"/>
          </w:tcPr>
          <w:p w14:paraId="19ECA38F" w14:textId="77777777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5</w:t>
            </w:r>
          </w:p>
        </w:tc>
        <w:tc>
          <w:tcPr>
            <w:tcW w:w="1468" w:type="dxa"/>
          </w:tcPr>
          <w:p w14:paraId="297BCAC4" w14:textId="56D31582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1" w:type="dxa"/>
          </w:tcPr>
          <w:p w14:paraId="7F4CDA4D" w14:textId="113DB861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6" w:type="dxa"/>
          </w:tcPr>
          <w:p w14:paraId="31FF937D" w14:textId="442832F8" w:rsidR="004B38E1" w:rsidRPr="009414CA" w:rsidRDefault="004B38E1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B38E1" w14:paraId="2AFBCAAC" w14:textId="34C9E03A" w:rsidTr="004B38E1">
        <w:tc>
          <w:tcPr>
            <w:tcW w:w="14170" w:type="dxa"/>
            <w:gridSpan w:val="8"/>
          </w:tcPr>
          <w:p w14:paraId="3FABE54A" w14:textId="44AAF0DF" w:rsidR="004B38E1" w:rsidRPr="004A33A9" w:rsidRDefault="004B38E1" w:rsidP="004A33A9">
            <w:pPr>
              <w:tabs>
                <w:tab w:val="left" w:pos="975"/>
              </w:tabs>
              <w:jc w:val="center"/>
              <w:rPr>
                <w:b/>
              </w:rPr>
            </w:pPr>
            <w:r w:rsidRPr="004A33A9">
              <w:rPr>
                <w:b/>
              </w:rPr>
              <w:t>CZĘŚĆ I ZAMÓWIENIA</w:t>
            </w:r>
            <w:r w:rsidR="005D1844">
              <w:rPr>
                <w:b/>
              </w:rPr>
              <w:t xml:space="preserve"> - </w:t>
            </w:r>
            <w:r w:rsidR="005D1844" w:rsidRPr="001B1E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</w:t>
            </w:r>
            <w:r w:rsidR="003F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urządzeń, </w:t>
            </w:r>
            <w:r w:rsidR="005D1844" w:rsidRPr="001B1E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materiałów i podzespołów elektronicznych do budowy miernika pyłu PM 10</w:t>
            </w:r>
          </w:p>
        </w:tc>
      </w:tr>
      <w:tr w:rsidR="004B38E1" w14:paraId="5232EA60" w14:textId="40882804" w:rsidTr="004B38E1">
        <w:tc>
          <w:tcPr>
            <w:tcW w:w="643" w:type="dxa"/>
          </w:tcPr>
          <w:p w14:paraId="189ADF69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4261" w:type="dxa"/>
          </w:tcPr>
          <w:p w14:paraId="7FCCA6FB" w14:textId="77777777" w:rsidR="00C6597E" w:rsidRDefault="00C6597E" w:rsidP="00C6597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Router bezprzewodowy 3G/4G oparty o </w:t>
            </w:r>
            <w:proofErr w:type="spellStart"/>
            <w:r>
              <w:rPr>
                <w:rFonts w:cs="Calibri"/>
                <w:color w:val="000000"/>
              </w:rPr>
              <w:t>SoC</w:t>
            </w:r>
            <w:proofErr w:type="spellEnd"/>
            <w:r>
              <w:rPr>
                <w:rFonts w:cs="Calibri"/>
                <w:color w:val="000000"/>
              </w:rPr>
              <w:t xml:space="preserve"> AR9331 lub równoważny, obsługiwany przez oprogramowanie </w:t>
            </w:r>
            <w:proofErr w:type="spellStart"/>
            <w:r>
              <w:rPr>
                <w:rFonts w:cs="Calibri"/>
                <w:color w:val="000000"/>
              </w:rPr>
              <w:t>OpenWRT</w:t>
            </w:r>
            <w:proofErr w:type="spellEnd"/>
            <w:r>
              <w:rPr>
                <w:rFonts w:cs="Calibri"/>
                <w:color w:val="000000"/>
              </w:rPr>
              <w:t>,  wymiary maksymalne 25x80x70 mm, zasilanie 5V, pobór prądu &lt; 1000mA@5VDC</w:t>
            </w:r>
          </w:p>
          <w:p w14:paraId="3700E5FE" w14:textId="77777777" w:rsidR="004B38E1" w:rsidRPr="00BE6A8B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388420BC" w14:textId="77777777" w:rsidR="004B38E1" w:rsidRDefault="004B38E1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3FE88F82" w14:textId="77777777" w:rsidR="004B38E1" w:rsidRDefault="004B38E1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524" w:type="dxa"/>
          </w:tcPr>
          <w:p w14:paraId="57D64571" w14:textId="77777777" w:rsidR="004B38E1" w:rsidRDefault="004B38E1" w:rsidP="00A6739D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1468" w:type="dxa"/>
          </w:tcPr>
          <w:p w14:paraId="0BC126F3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9FAA7E9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4273FD04" w14:textId="77777777" w:rsidR="004B38E1" w:rsidRDefault="004B38E1" w:rsidP="00A6739D">
            <w:pPr>
              <w:tabs>
                <w:tab w:val="left" w:pos="975"/>
              </w:tabs>
            </w:pPr>
          </w:p>
        </w:tc>
      </w:tr>
      <w:tr w:rsidR="004B38E1" w14:paraId="40D7C3F0" w14:textId="76BE5AF1" w:rsidTr="004B38E1">
        <w:tc>
          <w:tcPr>
            <w:tcW w:w="643" w:type="dxa"/>
          </w:tcPr>
          <w:p w14:paraId="0656350D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261" w:type="dxa"/>
          </w:tcPr>
          <w:p w14:paraId="47E689A9" w14:textId="0D0083EF" w:rsidR="004B38E1" w:rsidRPr="00BE6A8B" w:rsidRDefault="00C6597E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oparta o procesor ARM Coretx-M4 lub równoważny (minimum: 80 MHz, 1024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flash</w:t>
            </w:r>
            <w:proofErr w:type="spellEnd"/>
            <w:r>
              <w:rPr>
                <w:rFonts w:cs="Calibri"/>
                <w:color w:val="000000"/>
              </w:rPr>
              <w:t xml:space="preserve"> 128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SRAM), złącze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V3</w:t>
            </w:r>
          </w:p>
        </w:tc>
        <w:tc>
          <w:tcPr>
            <w:tcW w:w="1206" w:type="dxa"/>
          </w:tcPr>
          <w:p w14:paraId="723C0304" w14:textId="77777777" w:rsidR="004B38E1" w:rsidRDefault="004B38E1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034C9C81" w14:textId="77777777" w:rsidR="004B38E1" w:rsidRDefault="004B38E1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524" w:type="dxa"/>
          </w:tcPr>
          <w:p w14:paraId="2D1CB1A5" w14:textId="799C513F" w:rsidR="004B38E1" w:rsidRDefault="00C6597E" w:rsidP="00A6739D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71E1F55B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A514BC5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7FB3BD3E" w14:textId="77777777" w:rsidR="004B38E1" w:rsidRDefault="004B38E1" w:rsidP="00A6739D">
            <w:pPr>
              <w:tabs>
                <w:tab w:val="left" w:pos="975"/>
              </w:tabs>
            </w:pPr>
          </w:p>
        </w:tc>
      </w:tr>
      <w:tr w:rsidR="004B38E1" w14:paraId="6D52B5D5" w14:textId="2D6FF0BB" w:rsidTr="004B38E1">
        <w:tc>
          <w:tcPr>
            <w:tcW w:w="643" w:type="dxa"/>
          </w:tcPr>
          <w:p w14:paraId="3084931F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4261" w:type="dxa"/>
          </w:tcPr>
          <w:p w14:paraId="5B2CDFB4" w14:textId="77777777" w:rsidR="00C6597E" w:rsidRDefault="00C6597E" w:rsidP="00C6597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oparta o procesor ARM Coretx-M7 lub równoważny (minimum: 216 MHz, 1024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flash</w:t>
            </w:r>
            <w:proofErr w:type="spellEnd"/>
            <w:r>
              <w:rPr>
                <w:rFonts w:cs="Calibri"/>
                <w:color w:val="000000"/>
              </w:rPr>
              <w:t xml:space="preserve"> 320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SRAM, złącze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V3</w:t>
            </w:r>
          </w:p>
          <w:p w14:paraId="2F853DE0" w14:textId="77777777" w:rsidR="004B38E1" w:rsidRPr="00BE6A8B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25A3932B" w14:textId="77777777" w:rsidR="004B38E1" w:rsidRDefault="004B38E1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0F519577" w14:textId="77777777" w:rsidR="004B38E1" w:rsidRDefault="004B38E1" w:rsidP="00A6739D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47DFBC97" w14:textId="192B5596" w:rsidR="004B38E1" w:rsidRDefault="00C6597E" w:rsidP="00A6739D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6BCB17EB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5449EA6C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3A72FD7E" w14:textId="77777777" w:rsidR="004B38E1" w:rsidRDefault="004B38E1" w:rsidP="00A6739D">
            <w:pPr>
              <w:tabs>
                <w:tab w:val="left" w:pos="975"/>
              </w:tabs>
            </w:pPr>
          </w:p>
        </w:tc>
      </w:tr>
      <w:tr w:rsidR="004B38E1" w14:paraId="07AAAF4B" w14:textId="68739028" w:rsidTr="004B38E1">
        <w:tc>
          <w:tcPr>
            <w:tcW w:w="643" w:type="dxa"/>
          </w:tcPr>
          <w:p w14:paraId="1916A970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4261" w:type="dxa"/>
          </w:tcPr>
          <w:p w14:paraId="4F7CE20B" w14:textId="77777777" w:rsidR="00042B2E" w:rsidRDefault="00042B2E" w:rsidP="00042B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oparta o procesor ARM Coretx-M0 lub równoważny (minimum:  48 MHz 64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flash</w:t>
            </w:r>
            <w:proofErr w:type="spellEnd"/>
            <w:r>
              <w:rPr>
                <w:rFonts w:cs="Calibri"/>
                <w:color w:val="000000"/>
              </w:rPr>
              <w:t xml:space="preserve"> 16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SRAM, złącze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V3</w:t>
            </w:r>
          </w:p>
          <w:p w14:paraId="5AAC8F53" w14:textId="77777777" w:rsidR="004B38E1" w:rsidRPr="00BE6A8B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290343E3" w14:textId="0301DDDD" w:rsidR="004B38E1" w:rsidRDefault="0013062A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7D50220B" w14:textId="77777777" w:rsidR="004B38E1" w:rsidRDefault="004B38E1" w:rsidP="00A6739D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524" w:type="dxa"/>
          </w:tcPr>
          <w:p w14:paraId="06370440" w14:textId="464116D9" w:rsidR="004B38E1" w:rsidRDefault="00042B2E" w:rsidP="00A6739D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5AF9B47F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1A0D25F5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346E3004" w14:textId="77777777" w:rsidR="004B38E1" w:rsidRDefault="004B38E1" w:rsidP="00A6739D">
            <w:pPr>
              <w:tabs>
                <w:tab w:val="left" w:pos="975"/>
              </w:tabs>
            </w:pPr>
          </w:p>
        </w:tc>
      </w:tr>
      <w:tr w:rsidR="004B38E1" w14:paraId="6C301294" w14:textId="0234C8FF" w:rsidTr="004B38E1">
        <w:tc>
          <w:tcPr>
            <w:tcW w:w="643" w:type="dxa"/>
          </w:tcPr>
          <w:p w14:paraId="3A1391E2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4261" w:type="dxa"/>
          </w:tcPr>
          <w:p w14:paraId="05390B4A" w14:textId="77777777" w:rsidR="0013062A" w:rsidRDefault="0013062A" w:rsidP="0013062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rozszerzeń wyposażona w 2 mikrofony MEMS w wersji TOP, możliwość podłączenie kolejnych 4 mikrofonów, złącze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R3, kompatybilna z pozycją nr 2 i 3, darmowe przykładowe oprogramowanie z kodem źródłowym w języku C do zsynchronizowanego strumieniowania dźwięku przez USB z 4 mikrofonów </w:t>
            </w:r>
          </w:p>
          <w:p w14:paraId="2569BB77" w14:textId="77777777" w:rsidR="004B38E1" w:rsidRPr="00BC423A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64498C89" w14:textId="3EFB9662" w:rsidR="004B38E1" w:rsidRDefault="0013062A" w:rsidP="00A6739D">
            <w:pPr>
              <w:tabs>
                <w:tab w:val="left" w:pos="975"/>
              </w:tabs>
            </w:pPr>
            <w:r>
              <w:t>komplet</w:t>
            </w:r>
          </w:p>
        </w:tc>
        <w:tc>
          <w:tcPr>
            <w:tcW w:w="1661" w:type="dxa"/>
          </w:tcPr>
          <w:p w14:paraId="74A14878" w14:textId="77777777" w:rsidR="004B38E1" w:rsidRDefault="004B38E1" w:rsidP="00A6739D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524" w:type="dxa"/>
          </w:tcPr>
          <w:p w14:paraId="6A662897" w14:textId="28AD78B7" w:rsidR="004B38E1" w:rsidRDefault="0013062A" w:rsidP="00A6739D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6BA6700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155510A7" w14:textId="77777777" w:rsidR="004B38E1" w:rsidRDefault="004B38E1" w:rsidP="00A6739D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3E0F9350" w14:textId="77777777" w:rsidR="004B38E1" w:rsidRDefault="004B38E1" w:rsidP="00A6739D">
            <w:pPr>
              <w:tabs>
                <w:tab w:val="left" w:pos="975"/>
              </w:tabs>
            </w:pPr>
          </w:p>
        </w:tc>
      </w:tr>
      <w:tr w:rsidR="004B38E1" w14:paraId="1B7C73F8" w14:textId="76933223" w:rsidTr="004B38E1">
        <w:tc>
          <w:tcPr>
            <w:tcW w:w="643" w:type="dxa"/>
          </w:tcPr>
          <w:p w14:paraId="0B459CEC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4261" w:type="dxa"/>
          </w:tcPr>
          <w:p w14:paraId="6AF6AA9C" w14:textId="77777777" w:rsidR="004F62D8" w:rsidRDefault="004F62D8" w:rsidP="004F62D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 mikrofonów MEMS tego samego typu co w pozycji 5., na PCB kompatybilnym z pozycją 5</w:t>
            </w:r>
          </w:p>
          <w:p w14:paraId="7D9B4E06" w14:textId="77777777" w:rsidR="004B38E1" w:rsidRPr="004F62D8" w:rsidRDefault="004B38E1" w:rsidP="00BE6A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4A0D345D" w14:textId="42BBA1A3" w:rsidR="004B38E1" w:rsidRDefault="0013062A" w:rsidP="006903AF">
            <w:pPr>
              <w:tabs>
                <w:tab w:val="left" w:pos="975"/>
              </w:tabs>
            </w:pPr>
            <w:r>
              <w:t>komplet</w:t>
            </w:r>
          </w:p>
        </w:tc>
        <w:tc>
          <w:tcPr>
            <w:tcW w:w="1661" w:type="dxa"/>
          </w:tcPr>
          <w:p w14:paraId="779EBB1C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1F7D0D85" w14:textId="0729EE01" w:rsidR="004B38E1" w:rsidRDefault="004F62D8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544EB67A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E587AFA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07F763E7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435BC22A" w14:textId="38C039B5" w:rsidTr="004B38E1">
        <w:tc>
          <w:tcPr>
            <w:tcW w:w="643" w:type="dxa"/>
          </w:tcPr>
          <w:p w14:paraId="1079C3F8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4261" w:type="dxa"/>
          </w:tcPr>
          <w:p w14:paraId="135CC76A" w14:textId="30A65452" w:rsidR="004B38E1" w:rsidRPr="00FE7446" w:rsidRDefault="00FE7446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 mikrofonów MEMS innego typu niż co w pozycji 5., na PCB kompatybilnym z pozycją 5.</w:t>
            </w:r>
          </w:p>
        </w:tc>
        <w:tc>
          <w:tcPr>
            <w:tcW w:w="1206" w:type="dxa"/>
          </w:tcPr>
          <w:p w14:paraId="695AE780" w14:textId="7EE80914" w:rsidR="004B38E1" w:rsidRDefault="0013062A" w:rsidP="006903AF">
            <w:pPr>
              <w:tabs>
                <w:tab w:val="left" w:pos="975"/>
              </w:tabs>
            </w:pPr>
            <w:r>
              <w:t>komplet</w:t>
            </w:r>
          </w:p>
        </w:tc>
        <w:tc>
          <w:tcPr>
            <w:tcW w:w="1661" w:type="dxa"/>
          </w:tcPr>
          <w:p w14:paraId="5F7009F7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683B3B38" w14:textId="5E9D5B2B" w:rsidR="004B38E1" w:rsidRDefault="00FE7446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2F8494F1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D479C8E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4172B5B6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628C05BA" w14:textId="68B1E29A" w:rsidTr="004B38E1">
        <w:tc>
          <w:tcPr>
            <w:tcW w:w="643" w:type="dxa"/>
          </w:tcPr>
          <w:p w14:paraId="32349189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261" w:type="dxa"/>
          </w:tcPr>
          <w:p w14:paraId="53790E4B" w14:textId="6FD12FB4" w:rsidR="004B38E1" w:rsidRPr="00BB67EC" w:rsidRDefault="00FE7446" w:rsidP="003F256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Moduł w postaci płytki PCB z </w:t>
            </w:r>
            <w:proofErr w:type="spellStart"/>
            <w:r>
              <w:rPr>
                <w:rFonts w:cs="Calibri"/>
                <w:color w:val="000000"/>
              </w:rPr>
              <w:t>hubem</w:t>
            </w:r>
            <w:proofErr w:type="spellEnd"/>
            <w:r>
              <w:rPr>
                <w:rFonts w:cs="Calibri"/>
                <w:color w:val="000000"/>
              </w:rPr>
              <w:t xml:space="preserve"> czujników środowiskowych oparty o ARM Coretx-M4 lub równoważny ( minimum: 80 MHz, 1024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flash</w:t>
            </w:r>
            <w:proofErr w:type="spellEnd"/>
            <w:r>
              <w:rPr>
                <w:rFonts w:cs="Calibri"/>
                <w:color w:val="000000"/>
              </w:rPr>
              <w:t xml:space="preserve"> 128 </w:t>
            </w:r>
            <w:proofErr w:type="spellStart"/>
            <w:r>
              <w:rPr>
                <w:rFonts w:cs="Calibri"/>
                <w:color w:val="000000"/>
              </w:rPr>
              <w:t>Kb</w:t>
            </w:r>
            <w:proofErr w:type="spellEnd"/>
            <w:r>
              <w:rPr>
                <w:rFonts w:cs="Calibri"/>
                <w:color w:val="000000"/>
              </w:rPr>
              <w:t xml:space="preserve"> SRAM), procesor jak w pozycji 2, czujnik ciśnienia, kompas z żyroskopem, akcelerometr z żyroskopem, mikrofon MEMS, </w:t>
            </w:r>
            <w:proofErr w:type="spellStart"/>
            <w:r>
              <w:rPr>
                <w:rFonts w:cs="Calibri"/>
                <w:color w:val="000000"/>
              </w:rPr>
              <w:t>interfaces</w:t>
            </w:r>
            <w:proofErr w:type="spellEnd"/>
            <w:r>
              <w:rPr>
                <w:rFonts w:cs="Calibri"/>
                <w:color w:val="000000"/>
              </w:rPr>
              <w:t>: UART, SPI, SAI (audio), I²C, DFSDM, USB OTG, Bluetooth</w:t>
            </w:r>
          </w:p>
        </w:tc>
        <w:tc>
          <w:tcPr>
            <w:tcW w:w="1206" w:type="dxa"/>
          </w:tcPr>
          <w:p w14:paraId="66262A63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6134FB51" w14:textId="77777777" w:rsidR="004B38E1" w:rsidRDefault="004B38E1" w:rsidP="006903AF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524" w:type="dxa"/>
          </w:tcPr>
          <w:p w14:paraId="489A4D15" w14:textId="6076442F" w:rsidR="004B38E1" w:rsidRDefault="00FE7446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5D41F91E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33D7C26A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0B4F25D6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5510A74D" w14:textId="766B27D4" w:rsidTr="004B38E1">
        <w:tc>
          <w:tcPr>
            <w:tcW w:w="643" w:type="dxa"/>
          </w:tcPr>
          <w:p w14:paraId="30C4AE60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9</w:t>
            </w:r>
          </w:p>
        </w:tc>
        <w:tc>
          <w:tcPr>
            <w:tcW w:w="4261" w:type="dxa"/>
          </w:tcPr>
          <w:p w14:paraId="046271BE" w14:textId="7AD7E5AA" w:rsidR="004B38E1" w:rsidRPr="003F256D" w:rsidRDefault="005D7029" w:rsidP="003F256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Zestaw rozwojowy oparty o procesor ARM Cortex-M4lub równoważny jak w pozycji 8, z modułem </w:t>
            </w: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, zestawem czujników MEMS jak w pozycji 8, </w:t>
            </w:r>
            <w:proofErr w:type="spellStart"/>
            <w:r>
              <w:rPr>
                <w:rFonts w:cs="Calibri"/>
                <w:color w:val="000000"/>
              </w:rPr>
              <w:t>transceiverem</w:t>
            </w:r>
            <w:proofErr w:type="spellEnd"/>
            <w:r>
              <w:rPr>
                <w:rFonts w:cs="Calibri"/>
                <w:color w:val="000000"/>
              </w:rPr>
              <w:t xml:space="preserve"> NFC, darmowe oprogramowanie do podłączenie do chmury AZURE z kodem źródłowym w języku C</w:t>
            </w:r>
          </w:p>
        </w:tc>
        <w:tc>
          <w:tcPr>
            <w:tcW w:w="1206" w:type="dxa"/>
          </w:tcPr>
          <w:p w14:paraId="4FB249D5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05C758FC" w14:textId="77777777" w:rsidR="004B38E1" w:rsidRDefault="004B38E1" w:rsidP="006903AF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524" w:type="dxa"/>
          </w:tcPr>
          <w:p w14:paraId="4BAD5E8A" w14:textId="3BF07902" w:rsidR="004B38E1" w:rsidRDefault="005D7029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3C8E6AA3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7153B132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07E3ECDA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1B97FF76" w14:textId="4E020BFC" w:rsidTr="004B38E1">
        <w:tc>
          <w:tcPr>
            <w:tcW w:w="643" w:type="dxa"/>
          </w:tcPr>
          <w:p w14:paraId="7AEF26A3" w14:textId="77777777" w:rsidR="004B38E1" w:rsidRDefault="004B38E1" w:rsidP="004A33A9">
            <w:pPr>
              <w:tabs>
                <w:tab w:val="left" w:pos="975"/>
              </w:tabs>
              <w:jc w:val="center"/>
            </w:pPr>
            <w:r>
              <w:t>10</w:t>
            </w:r>
          </w:p>
        </w:tc>
        <w:tc>
          <w:tcPr>
            <w:tcW w:w="4261" w:type="dxa"/>
          </w:tcPr>
          <w:p w14:paraId="095F00A9" w14:textId="77777777" w:rsidR="005D7029" w:rsidRDefault="005D7029" w:rsidP="005D702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Zestaw rozwojowy oparty o procesor ARM Cortex-M4 z modułem </w:t>
            </w: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, zestawem czujników MEMS jak w pozycji 8., </w:t>
            </w:r>
            <w:proofErr w:type="spellStart"/>
            <w:r>
              <w:rPr>
                <w:rFonts w:cs="Calibri"/>
                <w:color w:val="000000"/>
              </w:rPr>
              <w:t>transceiverem</w:t>
            </w:r>
            <w:proofErr w:type="spellEnd"/>
            <w:r>
              <w:rPr>
                <w:rFonts w:cs="Calibri"/>
                <w:color w:val="000000"/>
              </w:rPr>
              <w:t xml:space="preserve"> NFC, darmowe oprogramowanie do podłączenie do chmury AMAZON z kodem źródłowym w języku C</w:t>
            </w:r>
          </w:p>
          <w:p w14:paraId="721E476A" w14:textId="77777777" w:rsidR="004B38E1" w:rsidRPr="00BB67EC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0EA6A625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2A409E01" w14:textId="77777777" w:rsidR="004B38E1" w:rsidRDefault="004B38E1" w:rsidP="006903AF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524" w:type="dxa"/>
          </w:tcPr>
          <w:p w14:paraId="0BFA478F" w14:textId="5A81B460" w:rsidR="004B38E1" w:rsidRDefault="005D7029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584B7C7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4EE02FB0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3F92A381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1CF95620" w14:textId="77976759" w:rsidTr="004B38E1">
        <w:tc>
          <w:tcPr>
            <w:tcW w:w="643" w:type="dxa"/>
          </w:tcPr>
          <w:p w14:paraId="3130026C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11</w:t>
            </w:r>
          </w:p>
        </w:tc>
        <w:tc>
          <w:tcPr>
            <w:tcW w:w="4261" w:type="dxa"/>
          </w:tcPr>
          <w:p w14:paraId="19D9B7B0" w14:textId="21B5FF15" w:rsidR="004B38E1" w:rsidRPr="00BE6A8B" w:rsidRDefault="005D7029" w:rsidP="003F256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Pytka rozwojowa bazowa </w:t>
            </w:r>
            <w:proofErr w:type="spellStart"/>
            <w:r>
              <w:rPr>
                <w:rFonts w:cs="Calibri"/>
                <w:color w:val="000000"/>
              </w:rPr>
              <w:t>oprata</w:t>
            </w:r>
            <w:proofErr w:type="spellEnd"/>
            <w:r>
              <w:rPr>
                <w:rFonts w:cs="Calibri"/>
                <w:color w:val="000000"/>
              </w:rPr>
              <w:t xml:space="preserve"> o procesor ARM Cortex-M4 lub równoważny ze złączem DIL24 dla płytek rozszerzeń z czujnikami MEMS, darmowe przykładowe oprogramowanie z kodem źródłowym w języku C do obsługi pozycji od 11 do 15.  </w:t>
            </w:r>
          </w:p>
        </w:tc>
        <w:tc>
          <w:tcPr>
            <w:tcW w:w="1206" w:type="dxa"/>
          </w:tcPr>
          <w:p w14:paraId="5068953B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5731DE69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2F2E4427" w14:textId="695A09CA" w:rsidR="004B38E1" w:rsidRDefault="00AA334C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6663AC4D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4F52C08A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0664B939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5AE4F5DF" w14:textId="612264CB" w:rsidTr="004B38E1">
        <w:tc>
          <w:tcPr>
            <w:tcW w:w="643" w:type="dxa"/>
          </w:tcPr>
          <w:p w14:paraId="2469C7D1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12</w:t>
            </w:r>
          </w:p>
        </w:tc>
        <w:tc>
          <w:tcPr>
            <w:tcW w:w="4261" w:type="dxa"/>
          </w:tcPr>
          <w:p w14:paraId="5A0EA61F" w14:textId="77777777" w:rsidR="00AA334C" w:rsidRDefault="00AA334C" w:rsidP="00AA33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rozszerzeń z </w:t>
            </w:r>
            <w:proofErr w:type="spellStart"/>
            <w:r>
              <w:rPr>
                <w:rFonts w:cs="Calibri"/>
                <w:color w:val="000000"/>
              </w:rPr>
              <w:t>złaczem</w:t>
            </w:r>
            <w:proofErr w:type="spellEnd"/>
            <w:r>
              <w:rPr>
                <w:rFonts w:cs="Calibri"/>
                <w:color w:val="000000"/>
              </w:rPr>
              <w:t xml:space="preserve"> DIL24 z kompasem MEMS z żyroskopem MEMS, kompatybilna z pozycją 11</w:t>
            </w:r>
          </w:p>
          <w:p w14:paraId="2F315EA7" w14:textId="77777777" w:rsidR="004B38E1" w:rsidRPr="00BE6A8B" w:rsidRDefault="004B38E1" w:rsidP="00BE6A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14090A1B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39D574B1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4CEA7DB2" w14:textId="7326ADCC" w:rsidR="004B38E1" w:rsidRDefault="00AA334C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61D52AC4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F7954C3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7F81BC93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4A57EC52" w14:textId="2F2C44C5" w:rsidTr="004B38E1">
        <w:tc>
          <w:tcPr>
            <w:tcW w:w="643" w:type="dxa"/>
          </w:tcPr>
          <w:p w14:paraId="1CB94E8B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4261" w:type="dxa"/>
          </w:tcPr>
          <w:p w14:paraId="65E39094" w14:textId="77777777" w:rsidR="00AA334C" w:rsidRDefault="00AA334C" w:rsidP="00AA33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Płytka rozszerzeń ze złączem DIL24 ze zintegrowanym akcelerometrem z żyroskopem MEMS, kompatybilna z pozycją 11</w:t>
            </w:r>
          </w:p>
          <w:p w14:paraId="036C525C" w14:textId="77777777" w:rsidR="004B38E1" w:rsidRPr="00BB67EC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6DA04060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37D2A27B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26B0090D" w14:textId="653128D2" w:rsidR="004B38E1" w:rsidRDefault="00AA334C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5211C52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1982AF81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50570CA9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3F265770" w14:textId="368D9A18" w:rsidTr="004B38E1">
        <w:tc>
          <w:tcPr>
            <w:tcW w:w="643" w:type="dxa"/>
          </w:tcPr>
          <w:p w14:paraId="2A11F343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14</w:t>
            </w:r>
          </w:p>
        </w:tc>
        <w:tc>
          <w:tcPr>
            <w:tcW w:w="4261" w:type="dxa"/>
          </w:tcPr>
          <w:p w14:paraId="1D248274" w14:textId="77777777" w:rsidR="00AA334C" w:rsidRDefault="00AA334C" w:rsidP="00AA33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Płytka rozszerzeń ze złączem DIL24 z kompasem zintegrowanym z żyroskopem i akcelerometrem 3D, kompatybilny z pozycją 11</w:t>
            </w:r>
          </w:p>
          <w:p w14:paraId="6A265EA3" w14:textId="77777777" w:rsidR="004B38E1" w:rsidRPr="00BB67EC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5D0976DE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4F2212D1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6938B28A" w14:textId="356ED46C" w:rsidR="004B38E1" w:rsidRDefault="00AA334C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D684B09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4B03070B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715D575E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499BDB75" w14:textId="24EDAA62" w:rsidTr="004B38E1">
        <w:tc>
          <w:tcPr>
            <w:tcW w:w="643" w:type="dxa"/>
          </w:tcPr>
          <w:p w14:paraId="3CF52E77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15</w:t>
            </w:r>
          </w:p>
        </w:tc>
        <w:tc>
          <w:tcPr>
            <w:tcW w:w="4261" w:type="dxa"/>
          </w:tcPr>
          <w:p w14:paraId="059D23A9" w14:textId="30FF0A16" w:rsidR="000A6C08" w:rsidRDefault="000A6C08" w:rsidP="000A6C0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</w:t>
            </w:r>
            <w:r w:rsidR="008D223F">
              <w:rPr>
                <w:rFonts w:cs="Calibri"/>
                <w:color w:val="000000"/>
              </w:rPr>
              <w:t xml:space="preserve">rozszerzeń ze złączem DIL24 </w:t>
            </w:r>
            <w:r>
              <w:rPr>
                <w:rFonts w:cs="Calibri"/>
                <w:color w:val="000000"/>
              </w:rPr>
              <w:t>z czujnik</w:t>
            </w:r>
            <w:r w:rsidR="008D223F">
              <w:rPr>
                <w:rFonts w:cs="Calibri"/>
                <w:color w:val="000000"/>
              </w:rPr>
              <w:t>i</w:t>
            </w:r>
            <w:r>
              <w:rPr>
                <w:rFonts w:cs="Calibri"/>
                <w:color w:val="000000"/>
              </w:rPr>
              <w:t>em ciśnienia MEMS, kompatybilna z pozycją 11</w:t>
            </w:r>
          </w:p>
          <w:p w14:paraId="363E62D9" w14:textId="77777777" w:rsidR="004B38E1" w:rsidRPr="00BB67EC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1262EE7C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7863C1BE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260C86CB" w14:textId="0F93DCFE" w:rsidR="004B38E1" w:rsidRDefault="000A6C08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7B6DAB4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7294115E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4CAE478B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71D2A8B5" w14:textId="54FB8672" w:rsidTr="004B38E1">
        <w:tc>
          <w:tcPr>
            <w:tcW w:w="643" w:type="dxa"/>
          </w:tcPr>
          <w:p w14:paraId="7B3EFCCE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16</w:t>
            </w:r>
          </w:p>
        </w:tc>
        <w:tc>
          <w:tcPr>
            <w:tcW w:w="4261" w:type="dxa"/>
          </w:tcPr>
          <w:p w14:paraId="405CA4DB" w14:textId="77777777" w:rsidR="00C16161" w:rsidRDefault="00C16161" w:rsidP="00C1616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oparta o procesor ARM Cortex-M4 lub równoważny z wbudowanym zintegrowanym czujnikiem oświetlenia (100 </w:t>
            </w:r>
            <w:proofErr w:type="spellStart"/>
            <w:r>
              <w:rPr>
                <w:rFonts w:cs="Calibri"/>
                <w:color w:val="000000"/>
              </w:rPr>
              <w:t>kLUX</w:t>
            </w:r>
            <w:proofErr w:type="spellEnd"/>
            <w:r>
              <w:rPr>
                <w:rFonts w:cs="Calibri"/>
                <w:color w:val="000000"/>
              </w:rPr>
              <w:t>) i odległości (10 cm) z możliwością podłączenia kolejnych 3 takich czujników, darmowe przykładowe oprogramowanie z kodem źródłowym w języku C</w:t>
            </w:r>
          </w:p>
          <w:p w14:paraId="432B4C50" w14:textId="77777777" w:rsidR="004B38E1" w:rsidRPr="00BE6A8B" w:rsidRDefault="004B38E1" w:rsidP="00BE6A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6F1B8136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0D38E0E4" w14:textId="77777777" w:rsidR="004B38E1" w:rsidRDefault="004B38E1" w:rsidP="006903AF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524" w:type="dxa"/>
          </w:tcPr>
          <w:p w14:paraId="5A18506F" w14:textId="28D6412A" w:rsidR="004B38E1" w:rsidRDefault="00C16161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55E6B428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6B353135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5061B348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6577AB59" w14:textId="4F27B243" w:rsidTr="004B38E1">
        <w:tc>
          <w:tcPr>
            <w:tcW w:w="643" w:type="dxa"/>
          </w:tcPr>
          <w:p w14:paraId="399F27A8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17</w:t>
            </w:r>
          </w:p>
        </w:tc>
        <w:tc>
          <w:tcPr>
            <w:tcW w:w="4261" w:type="dxa"/>
          </w:tcPr>
          <w:p w14:paraId="1AE0055F" w14:textId="77777777" w:rsidR="001F1162" w:rsidRDefault="001F1162" w:rsidP="001F11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Płytka rozszerzeń z czujnikiem oświetlenia i odległości, kompatybilna z pozycją 16</w:t>
            </w:r>
          </w:p>
          <w:p w14:paraId="73FF058B" w14:textId="77777777" w:rsidR="004B38E1" w:rsidRPr="00BB67EC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19849478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0E407386" w14:textId="77777777" w:rsidR="004B38E1" w:rsidRDefault="004B38E1" w:rsidP="006903AF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524" w:type="dxa"/>
          </w:tcPr>
          <w:p w14:paraId="599C8A6F" w14:textId="3AE2D688" w:rsidR="004B38E1" w:rsidRDefault="001F1162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4E4FD714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0B03A7C6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40EE9DC4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005BBF10" w14:textId="1D27317C" w:rsidTr="004B38E1">
        <w:tc>
          <w:tcPr>
            <w:tcW w:w="643" w:type="dxa"/>
          </w:tcPr>
          <w:p w14:paraId="3AF56C2B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18</w:t>
            </w:r>
          </w:p>
        </w:tc>
        <w:tc>
          <w:tcPr>
            <w:tcW w:w="4261" w:type="dxa"/>
          </w:tcPr>
          <w:p w14:paraId="7F4027E2" w14:textId="77777777" w:rsidR="001F1162" w:rsidRDefault="001F1162" w:rsidP="001F11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Płytka rozwojowa do precyzyjnego pomiaru poboru zasilania ze złączem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V3,  pasmo 100 kHz,  3.2 MSPS, prąd od 100 </w:t>
            </w:r>
            <w:proofErr w:type="spellStart"/>
            <w:r>
              <w:rPr>
                <w:rFonts w:cs="Calibri"/>
                <w:color w:val="000000"/>
              </w:rPr>
              <w:t>nA</w:t>
            </w:r>
            <w:proofErr w:type="spellEnd"/>
            <w:r>
              <w:rPr>
                <w:rFonts w:cs="Calibri"/>
                <w:color w:val="000000"/>
              </w:rPr>
              <w:t xml:space="preserve"> do 50 </w:t>
            </w:r>
            <w:proofErr w:type="spellStart"/>
            <w:r>
              <w:rPr>
                <w:rFonts w:cs="Calibri"/>
                <w:color w:val="000000"/>
              </w:rPr>
              <w:t>mA</w:t>
            </w:r>
            <w:proofErr w:type="spellEnd"/>
            <w:r>
              <w:rPr>
                <w:rFonts w:cs="Calibri"/>
                <w:color w:val="000000"/>
              </w:rPr>
              <w:t xml:space="preserve">, moc od 180 </w:t>
            </w:r>
            <w:proofErr w:type="spellStart"/>
            <w:r>
              <w:rPr>
                <w:rFonts w:cs="Calibri"/>
                <w:color w:val="000000"/>
              </w:rPr>
              <w:t>nW</w:t>
            </w:r>
            <w:proofErr w:type="spellEnd"/>
            <w:r>
              <w:rPr>
                <w:rFonts w:cs="Calibri"/>
                <w:color w:val="000000"/>
              </w:rPr>
              <w:t xml:space="preserve"> do 165 </w:t>
            </w:r>
            <w:proofErr w:type="spellStart"/>
            <w:r>
              <w:rPr>
                <w:rFonts w:cs="Calibri"/>
                <w:color w:val="000000"/>
              </w:rPr>
              <w:t>Mw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14:paraId="5E29461B" w14:textId="77777777" w:rsidR="004B38E1" w:rsidRPr="00BE6A8B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</w:tcPr>
          <w:p w14:paraId="707365ED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14:paraId="161A396D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</w:tcPr>
          <w:p w14:paraId="0719B5AF" w14:textId="002484C7" w:rsidR="004B38E1" w:rsidRDefault="001F1162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</w:tcPr>
          <w:p w14:paraId="23CF2653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</w:tcPr>
          <w:p w14:paraId="357081B2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03A22E41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2BC027A6" w14:textId="7FD51CAC" w:rsidTr="004B38E1">
        <w:tc>
          <w:tcPr>
            <w:tcW w:w="643" w:type="dxa"/>
            <w:tcBorders>
              <w:bottom w:val="single" w:sz="4" w:space="0" w:color="auto"/>
            </w:tcBorders>
          </w:tcPr>
          <w:p w14:paraId="5ABD7D09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19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2BB229C8" w14:textId="77777777" w:rsidR="001F1162" w:rsidRDefault="001F1162" w:rsidP="001F11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Zestaw rozwojowy oparty o procesor ARM </w:t>
            </w:r>
            <w:proofErr w:type="spellStart"/>
            <w:r>
              <w:rPr>
                <w:rFonts w:cs="Calibri"/>
                <w:color w:val="000000"/>
              </w:rPr>
              <w:t>Cortex</w:t>
            </w:r>
            <w:proofErr w:type="spellEnd"/>
            <w:r>
              <w:rPr>
                <w:rFonts w:cs="Calibri"/>
                <w:color w:val="000000"/>
              </w:rPr>
              <w:t xml:space="preserve"> M0 lub równoważny (minimum 128 </w:t>
            </w:r>
            <w:r>
              <w:rPr>
                <w:rFonts w:cs="Calibri"/>
                <w:color w:val="000000"/>
              </w:rPr>
              <w:lastRenderedPageBreak/>
              <w:t xml:space="preserve">MB </w:t>
            </w:r>
            <w:proofErr w:type="spellStart"/>
            <w:r>
              <w:rPr>
                <w:rFonts w:cs="Calibri"/>
                <w:color w:val="000000"/>
              </w:rPr>
              <w:t>flash</w:t>
            </w:r>
            <w:proofErr w:type="spellEnd"/>
            <w:r>
              <w:rPr>
                <w:rFonts w:cs="Calibri"/>
                <w:color w:val="000000"/>
              </w:rPr>
              <w:t xml:space="preserve">, 16 MB RAM) ze źródłem i odbiornikiem zasilania przez USB-C, złącze </w:t>
            </w:r>
            <w:proofErr w:type="spellStart"/>
            <w:r>
              <w:rPr>
                <w:rFonts w:cs="Calibri"/>
                <w:color w:val="000000"/>
              </w:rPr>
              <w:t>Arduino</w:t>
            </w:r>
            <w:proofErr w:type="spellEnd"/>
            <w:r>
              <w:rPr>
                <w:rFonts w:cs="Calibri"/>
                <w:color w:val="000000"/>
              </w:rPr>
              <w:t xml:space="preserve"> Uno V3, darmowe oprogramowanie przykładowe z kodem źródłowym w języku C</w:t>
            </w:r>
          </w:p>
          <w:p w14:paraId="7553F644" w14:textId="77777777" w:rsidR="004B38E1" w:rsidRPr="00BE6A8B" w:rsidRDefault="004B38E1" w:rsidP="003F25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11B823E" w14:textId="77777777" w:rsidR="004B38E1" w:rsidRDefault="004B38E1" w:rsidP="006903AF">
            <w:pPr>
              <w:tabs>
                <w:tab w:val="left" w:pos="975"/>
              </w:tabs>
            </w:pPr>
            <w:r>
              <w:lastRenderedPageBreak/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76061F6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79AE141" w14:textId="2551763B" w:rsidR="004B38E1" w:rsidRDefault="001F1162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7A3E2B6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7517BCD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2DB9E101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0404AB36" w14:textId="4EF9BA34" w:rsidTr="004B38E1">
        <w:tc>
          <w:tcPr>
            <w:tcW w:w="643" w:type="dxa"/>
            <w:tcBorders>
              <w:bottom w:val="single" w:sz="4" w:space="0" w:color="auto"/>
            </w:tcBorders>
          </w:tcPr>
          <w:p w14:paraId="05BDC527" w14:textId="77777777" w:rsidR="004B38E1" w:rsidRDefault="004B38E1" w:rsidP="006903AF">
            <w:pPr>
              <w:tabs>
                <w:tab w:val="left" w:pos="975"/>
              </w:tabs>
              <w:jc w:val="center"/>
            </w:pPr>
            <w:r>
              <w:t>20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5C412556" w14:textId="3EE0D541" w:rsidR="004B38E1" w:rsidRPr="00BE6A8B" w:rsidRDefault="001F1162" w:rsidP="00660A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Zestaw rozwojowy czujników środowiskowych, RH,T,CO2,PM10/PM2.5 kompatybilny z pozycją 7 z części II zamówienia.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A42289C" w14:textId="77777777" w:rsidR="004B38E1" w:rsidRDefault="004B38E1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71CD6BD" w14:textId="77777777" w:rsidR="004B38E1" w:rsidRDefault="004B38E1" w:rsidP="006903A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8670A58" w14:textId="55896F71" w:rsidR="004B38E1" w:rsidRDefault="001F1162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530A85B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859A5AD" w14:textId="77777777" w:rsidR="004B38E1" w:rsidRDefault="004B38E1" w:rsidP="006903AF">
            <w:pPr>
              <w:tabs>
                <w:tab w:val="left" w:pos="975"/>
              </w:tabs>
            </w:pPr>
          </w:p>
        </w:tc>
        <w:tc>
          <w:tcPr>
            <w:tcW w:w="1746" w:type="dxa"/>
          </w:tcPr>
          <w:p w14:paraId="5D694ABC" w14:textId="77777777" w:rsidR="004B38E1" w:rsidRDefault="004B38E1" w:rsidP="006903AF">
            <w:pPr>
              <w:tabs>
                <w:tab w:val="left" w:pos="975"/>
              </w:tabs>
            </w:pPr>
          </w:p>
        </w:tc>
      </w:tr>
      <w:tr w:rsidR="004B38E1" w14:paraId="165FF587" w14:textId="77777777" w:rsidTr="006C0D30"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8A9F4" w14:textId="2468EF75" w:rsidR="004B38E1" w:rsidRDefault="004B38E1" w:rsidP="00D523AA">
            <w:pPr>
              <w:tabs>
                <w:tab w:val="left" w:pos="975"/>
              </w:tabs>
              <w:jc w:val="center"/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CDFE4" w14:textId="65F75786" w:rsidR="004B38E1" w:rsidRPr="00BE6A8B" w:rsidRDefault="004B38E1" w:rsidP="00D523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F708" w14:textId="61E2BB43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2D980" w14:textId="43F2265B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EFD69" w14:textId="77777777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6C6CEC" w14:textId="77777777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DD1C92" w14:textId="77777777" w:rsidR="004B38E1" w:rsidRDefault="004B38E1" w:rsidP="00D523AA">
            <w:pPr>
              <w:tabs>
                <w:tab w:val="left" w:pos="975"/>
              </w:tabs>
            </w:pPr>
          </w:p>
          <w:p w14:paraId="169B9A64" w14:textId="33644070" w:rsidR="006C0D30" w:rsidRDefault="006C0D30" w:rsidP="00D523AA">
            <w:pPr>
              <w:tabs>
                <w:tab w:val="left" w:pos="975"/>
              </w:tabs>
            </w:pPr>
            <w:r>
              <w:t>……………………….</w:t>
            </w:r>
          </w:p>
        </w:tc>
        <w:tc>
          <w:tcPr>
            <w:tcW w:w="1746" w:type="dxa"/>
          </w:tcPr>
          <w:p w14:paraId="6A7E9D28" w14:textId="37B704B3" w:rsidR="006C0D30" w:rsidRDefault="006C0D30" w:rsidP="00D523AA">
            <w:pPr>
              <w:tabs>
                <w:tab w:val="left" w:pos="975"/>
              </w:tabs>
            </w:pPr>
          </w:p>
          <w:p w14:paraId="033C2404" w14:textId="7AD4E462" w:rsidR="004B38E1" w:rsidRPr="006C0D30" w:rsidRDefault="006C0D30" w:rsidP="006C0D30">
            <w:r>
              <w:t>…………………………</w:t>
            </w:r>
          </w:p>
        </w:tc>
      </w:tr>
      <w:tr w:rsidR="004B38E1" w14:paraId="1CFD693D" w14:textId="77777777" w:rsidTr="006C0D30">
        <w:trPr>
          <w:trHeight w:val="92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791054D" w14:textId="5CB30C18" w:rsidR="004B38E1" w:rsidRDefault="004B38E1" w:rsidP="00D523AA">
            <w:pPr>
              <w:tabs>
                <w:tab w:val="left" w:pos="975"/>
              </w:tabs>
              <w:jc w:val="center"/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1852634" w14:textId="06D6F78B" w:rsidR="004B38E1" w:rsidRPr="00BE6A8B" w:rsidRDefault="004B38E1" w:rsidP="00D523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175A73" w14:textId="1A888932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6F5EB82" w14:textId="7A5C9534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358B7AA" w14:textId="77777777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ABBA3" w14:textId="77777777" w:rsidR="004B38E1" w:rsidRDefault="004B38E1" w:rsidP="00D523AA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5A128495" w14:textId="77777777" w:rsidR="004B38E1" w:rsidRPr="00D62D40" w:rsidRDefault="004B38E1" w:rsidP="004B38E1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D40">
              <w:rPr>
                <w:rFonts w:ascii="Arial" w:hAnsi="Arial" w:cs="Arial"/>
                <w:sz w:val="18"/>
                <w:szCs w:val="18"/>
              </w:rPr>
              <w:t>Razem wartość brutto zamówienia</w:t>
            </w:r>
          </w:p>
          <w:p w14:paraId="7E4D55F8" w14:textId="137527F7" w:rsidR="004B38E1" w:rsidRPr="00D62D40" w:rsidRDefault="004B38E1" w:rsidP="004B38E1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D40">
              <w:rPr>
                <w:rFonts w:ascii="Arial" w:hAnsi="Arial" w:cs="Arial"/>
                <w:sz w:val="18"/>
                <w:szCs w:val="18"/>
              </w:rPr>
              <w:t xml:space="preserve"> podstawowego *</w:t>
            </w:r>
          </w:p>
        </w:tc>
        <w:tc>
          <w:tcPr>
            <w:tcW w:w="1746" w:type="dxa"/>
          </w:tcPr>
          <w:p w14:paraId="77E811BD" w14:textId="45EF00CF" w:rsidR="004B38E1" w:rsidRPr="00D62D40" w:rsidRDefault="004B38E1" w:rsidP="006C0D30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D40">
              <w:rPr>
                <w:rFonts w:ascii="Arial" w:hAnsi="Arial" w:cs="Arial"/>
                <w:sz w:val="18"/>
                <w:szCs w:val="18"/>
              </w:rPr>
              <w:t>Razem wartość brutto zamówienia objętego prawem opcji *</w:t>
            </w:r>
          </w:p>
        </w:tc>
      </w:tr>
    </w:tbl>
    <w:p w14:paraId="34329A7A" w14:textId="77777777" w:rsidR="00355B88" w:rsidRDefault="00355B88" w:rsidP="001F1162">
      <w:pPr>
        <w:rPr>
          <w:rFonts w:ascii="Arial" w:hAnsi="Arial" w:cs="Arial"/>
          <w:sz w:val="20"/>
          <w:szCs w:val="20"/>
        </w:rPr>
      </w:pPr>
    </w:p>
    <w:p w14:paraId="3B7EAE83" w14:textId="0B6E19EF" w:rsidR="004B38E1" w:rsidRPr="00355B88" w:rsidRDefault="001F1162" w:rsidP="004B38E1">
      <w:pPr>
        <w:rPr>
          <w:rFonts w:ascii="Arial" w:hAnsi="Arial" w:cs="Arial"/>
          <w:sz w:val="20"/>
          <w:szCs w:val="20"/>
        </w:rPr>
      </w:pPr>
      <w:r w:rsidRPr="001F116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brutto </w:t>
      </w:r>
      <w:r w:rsidRPr="001F1162">
        <w:rPr>
          <w:rFonts w:ascii="Arial" w:hAnsi="Arial" w:cs="Arial"/>
          <w:sz w:val="20"/>
          <w:szCs w:val="20"/>
        </w:rPr>
        <w:t xml:space="preserve">ofert wynosi 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** </w:t>
      </w:r>
      <w:r w:rsidRPr="001F1162">
        <w:rPr>
          <w:rFonts w:ascii="Arial" w:hAnsi="Arial" w:cs="Arial"/>
          <w:sz w:val="20"/>
          <w:szCs w:val="20"/>
        </w:rPr>
        <w:t>(wartość brutto zamówienia podstawowego + wartość brutto zamówienia objętego prawem opcji)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7B7822" w14:textId="5E7C6190" w:rsidR="004B38E1" w:rsidRPr="004D030D" w:rsidRDefault="004B38E1" w:rsidP="00355B88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3BC779C" w14:textId="1ADC82CA" w:rsidR="004B38E1" w:rsidRPr="004D030D" w:rsidRDefault="004B38E1" w:rsidP="004B38E1">
      <w:pPr>
        <w:pStyle w:val="Zwykytekst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30D">
        <w:rPr>
          <w:rFonts w:ascii="Arial" w:hAnsi="Arial" w:cs="Arial"/>
          <w:i/>
        </w:rPr>
        <w:t>(podpis i pieczęć upoważnionego</w:t>
      </w:r>
    </w:p>
    <w:p w14:paraId="00456B8D" w14:textId="371C1FF8" w:rsidR="004B38E1" w:rsidRDefault="004B38E1" w:rsidP="004B38E1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14:paraId="79534F34" w14:textId="77777777" w:rsidR="00D62D40" w:rsidRDefault="00D62D40" w:rsidP="00865D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9FF09A7" w14:textId="2FFF89B9" w:rsidR="00865DFE" w:rsidRDefault="00865DFE" w:rsidP="00865D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UWAGA:</w:t>
      </w:r>
    </w:p>
    <w:p w14:paraId="28223C23" w14:textId="77777777" w:rsidR="00865DFE" w:rsidRDefault="00865DFE" w:rsidP="00865D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2D50266" w14:textId="5702F2EC" w:rsidR="00A6739D" w:rsidRDefault="00865DFE" w:rsidP="00865DFE">
      <w:pPr>
        <w:tabs>
          <w:tab w:val="left" w:pos="8160"/>
        </w:tabs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   Wartość z pozycji: "Razem wartość brutto zamówienia podstawowego" oraz "Razem wartość brutto zamówienia objętego prawem opcji" należy przenieść do „</w:t>
      </w:r>
      <w:r w:rsidR="001F11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Formularza O</w:t>
      </w:r>
      <w:r w:rsidR="001948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fertowego</w:t>
      </w:r>
      <w:r w:rsidR="001F11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" – załącznik nr 2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SIWZ;</w:t>
      </w:r>
    </w:p>
    <w:p w14:paraId="7B450E36" w14:textId="529CD6C5" w:rsidR="001F1162" w:rsidRPr="004B38E1" w:rsidRDefault="001F1162" w:rsidP="00865DFE">
      <w:pPr>
        <w:tabs>
          <w:tab w:val="left" w:pos="8160"/>
        </w:tabs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** Obliczoną cenę brutto oferty należy przenieść do „</w:t>
      </w:r>
      <w:r w:rsidR="001948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Formularza Ofertowego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” – załącznik nr 2 </w:t>
      </w:r>
    </w:p>
    <w:sectPr w:rsidR="001F1162" w:rsidRPr="004B38E1" w:rsidSect="00A6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FB14" w14:textId="77777777" w:rsidR="00635176" w:rsidRDefault="00635176" w:rsidP="00A6739D">
      <w:pPr>
        <w:spacing w:after="0" w:line="240" w:lineRule="auto"/>
      </w:pPr>
      <w:r>
        <w:separator/>
      </w:r>
    </w:p>
  </w:endnote>
  <w:endnote w:type="continuationSeparator" w:id="0">
    <w:p w14:paraId="002175A7" w14:textId="77777777" w:rsidR="00635176" w:rsidRDefault="00635176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1314" w14:textId="77777777" w:rsidR="00635176" w:rsidRDefault="00635176" w:rsidP="00A6739D">
      <w:pPr>
        <w:spacing w:after="0" w:line="240" w:lineRule="auto"/>
      </w:pPr>
      <w:r>
        <w:separator/>
      </w:r>
    </w:p>
  </w:footnote>
  <w:footnote w:type="continuationSeparator" w:id="0">
    <w:p w14:paraId="56369A6F" w14:textId="77777777" w:rsidR="00635176" w:rsidRDefault="00635176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50E3B372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E43EBC" w:rsidRPr="00E43EB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50E3B372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E43EBC" w:rsidRPr="00E43EB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5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6"/>
    <w:rsid w:val="00003387"/>
    <w:rsid w:val="00042B2E"/>
    <w:rsid w:val="000A4C56"/>
    <w:rsid w:val="000A6C08"/>
    <w:rsid w:val="00104423"/>
    <w:rsid w:val="0013062A"/>
    <w:rsid w:val="0013717E"/>
    <w:rsid w:val="00171520"/>
    <w:rsid w:val="0019485D"/>
    <w:rsid w:val="001F1162"/>
    <w:rsid w:val="00284523"/>
    <w:rsid w:val="00306437"/>
    <w:rsid w:val="00355B88"/>
    <w:rsid w:val="003F256D"/>
    <w:rsid w:val="003F71AB"/>
    <w:rsid w:val="004769F6"/>
    <w:rsid w:val="004A33A9"/>
    <w:rsid w:val="004B38E1"/>
    <w:rsid w:val="004F62D8"/>
    <w:rsid w:val="00511ED0"/>
    <w:rsid w:val="005718F9"/>
    <w:rsid w:val="005D1844"/>
    <w:rsid w:val="005D7029"/>
    <w:rsid w:val="005D794D"/>
    <w:rsid w:val="00635176"/>
    <w:rsid w:val="00660A4B"/>
    <w:rsid w:val="006C0D30"/>
    <w:rsid w:val="0076499B"/>
    <w:rsid w:val="00851CA9"/>
    <w:rsid w:val="00865DFE"/>
    <w:rsid w:val="008D08D3"/>
    <w:rsid w:val="008D223F"/>
    <w:rsid w:val="008E3DFB"/>
    <w:rsid w:val="008F558A"/>
    <w:rsid w:val="009414CA"/>
    <w:rsid w:val="00A6739D"/>
    <w:rsid w:val="00AA2460"/>
    <w:rsid w:val="00AA334C"/>
    <w:rsid w:val="00AF4471"/>
    <w:rsid w:val="00AF7BA6"/>
    <w:rsid w:val="00B56807"/>
    <w:rsid w:val="00B56E73"/>
    <w:rsid w:val="00BB67EC"/>
    <w:rsid w:val="00BC423A"/>
    <w:rsid w:val="00BE6A8B"/>
    <w:rsid w:val="00C16161"/>
    <w:rsid w:val="00C6597E"/>
    <w:rsid w:val="00CB48D1"/>
    <w:rsid w:val="00D52FE7"/>
    <w:rsid w:val="00D62D40"/>
    <w:rsid w:val="00D77F6B"/>
    <w:rsid w:val="00E43EBC"/>
    <w:rsid w:val="00EA4C9F"/>
    <w:rsid w:val="00EA4CC4"/>
    <w:rsid w:val="00ED42EC"/>
    <w:rsid w:val="00EE0648"/>
    <w:rsid w:val="00F20E96"/>
    <w:rsid w:val="00F42F85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  <w15:chartTrackingRefBased/>
  <w15:docId w15:val="{5EFEA33D-ABF5-4478-B87B-ED0FBBA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rsid w:val="004B38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4B38E1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4B38E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44</cp:revision>
  <cp:lastPrinted>2017-12-06T10:09:00Z</cp:lastPrinted>
  <dcterms:created xsi:type="dcterms:W3CDTF">2017-12-06T09:21:00Z</dcterms:created>
  <dcterms:modified xsi:type="dcterms:W3CDTF">2018-01-11T10:18:00Z</dcterms:modified>
</cp:coreProperties>
</file>